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22" w:rsidRDefault="007C5515">
      <w:pPr>
        <w:spacing w:after="0"/>
        <w:ind w:left="533"/>
      </w:pPr>
      <w:r>
        <w:rPr>
          <w:sz w:val="21"/>
        </w:rPr>
        <w:t xml:space="preserve">                </w:t>
      </w:r>
      <w:r>
        <w:rPr>
          <w:noProof/>
        </w:rPr>
        <w:drawing>
          <wp:inline distT="0" distB="0" distL="0" distR="0">
            <wp:extent cx="316992" cy="475488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 w:rsidR="00F03B22" w:rsidRDefault="007C5515">
      <w:pPr>
        <w:spacing w:after="60"/>
        <w:ind w:left="533"/>
      </w:pPr>
      <w:r>
        <w:rPr>
          <w:sz w:val="9"/>
        </w:rPr>
        <w:t xml:space="preserve"> </w:t>
      </w:r>
    </w:p>
    <w:p w:rsidR="00F03B22" w:rsidRDefault="007C5515">
      <w:pPr>
        <w:spacing w:after="0"/>
        <w:ind w:left="533"/>
      </w:pPr>
      <w:r>
        <w:rPr>
          <w:b/>
          <w:sz w:val="17"/>
        </w:rPr>
        <w:t>PROVINCIA DE BUENOS AIRES</w:t>
      </w:r>
      <w:r>
        <w:rPr>
          <w:sz w:val="17"/>
        </w:rPr>
        <w:t xml:space="preserve"> </w:t>
      </w:r>
    </w:p>
    <w:p w:rsidR="00F03B22" w:rsidRDefault="007C5515">
      <w:pPr>
        <w:spacing w:after="17"/>
        <w:ind w:left="533"/>
      </w:pPr>
      <w:r>
        <w:rPr>
          <w:sz w:val="17"/>
        </w:rPr>
        <w:t xml:space="preserve">           PODER JUDICIAL </w:t>
      </w:r>
    </w:p>
    <w:p w:rsidR="00F03B22" w:rsidRDefault="007C5515">
      <w:pPr>
        <w:spacing w:after="0"/>
      </w:pPr>
      <w:r>
        <w:rPr>
          <w:sz w:val="21"/>
        </w:rPr>
        <w:t xml:space="preserve"> </w:t>
      </w:r>
    </w:p>
    <w:p w:rsidR="00F03B22" w:rsidRDefault="007C5515">
      <w:pPr>
        <w:spacing w:after="0"/>
        <w:ind w:left="370"/>
      </w:pPr>
      <w:r>
        <w:rPr>
          <w:sz w:val="21"/>
        </w:rPr>
        <w:t xml:space="preserve"> </w:t>
      </w:r>
    </w:p>
    <w:p w:rsidR="00F03B22" w:rsidRDefault="007C5515">
      <w:pPr>
        <w:pStyle w:val="Ttulo1"/>
      </w:pPr>
      <w:r>
        <w:rPr>
          <w:b w:val="0"/>
          <w:sz w:val="17"/>
        </w:rPr>
        <w:t xml:space="preserve"> </w:t>
      </w:r>
      <w:r>
        <w:t xml:space="preserve">Prestaciones del régimen de asignaciones familiares - Decreto Nº1516/04 y modificatorios </w:t>
      </w:r>
    </w:p>
    <w:p w:rsidR="00F03B22" w:rsidRDefault="007C5515">
      <w:pPr>
        <w:spacing w:after="152"/>
      </w:pPr>
      <w:r>
        <w:rPr>
          <w:b/>
          <w:sz w:val="19"/>
        </w:rPr>
        <w:t xml:space="preserve"> </w:t>
      </w:r>
    </w:p>
    <w:p w:rsidR="00F03B22" w:rsidRDefault="007C5515">
      <w:pPr>
        <w:spacing w:after="130"/>
        <w:ind w:right="48"/>
        <w:jc w:val="center"/>
      </w:pPr>
      <w:r>
        <w:rPr>
          <w:b/>
          <w:sz w:val="19"/>
        </w:rPr>
        <w:t>Vigencia:</w:t>
      </w:r>
      <w:r>
        <w:rPr>
          <w:sz w:val="19"/>
        </w:rPr>
        <w:t xml:space="preserve"> a partir del 1° de marzo de 2021 </w:t>
      </w:r>
    </w:p>
    <w:p w:rsidR="00F03B22" w:rsidRDefault="007C5515">
      <w:pPr>
        <w:spacing w:after="94"/>
        <w:jc w:val="right"/>
      </w:pPr>
      <w:r>
        <w:rPr>
          <w:noProof/>
        </w:rPr>
        <w:drawing>
          <wp:inline distT="0" distB="0" distL="0" distR="0">
            <wp:extent cx="5074498" cy="592455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8967" cy="59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 w:rsidR="005A6DB1" w:rsidRPr="005A6DB1" w:rsidRDefault="005A6DB1" w:rsidP="005A6DB1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</w:pPr>
      <w:r w:rsidRPr="005A6DB1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La percepción de un ingreso superior a pesos ciento cinco mil ciento treinta y nueve ($ 105.139) por uno de los integrantes del grupo familiar, excluye a dicho grupo, del cobro de las asignaciones familiares, </w:t>
      </w:r>
      <w:proofErr w:type="spellStart"/>
      <w:r w:rsidRPr="005A6DB1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>aún</w:t>
      </w:r>
      <w:proofErr w:type="spellEnd"/>
      <w:r w:rsidRPr="005A6DB1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 cuando en la totalidad de los ingresos no alcance al límite máximo de pesos doscientos diez mil doscientos setenta y ocho ($ 210.278,00). No quedarán alcanzadas en las limitaciones las asignaciones familiares por hijos con discapacidad. (Art. 5º Dec.1460/12).   </w:t>
      </w:r>
    </w:p>
    <w:p w:rsidR="00F03B22" w:rsidRDefault="007C5515">
      <w:pPr>
        <w:spacing w:after="134"/>
        <w:ind w:left="3996"/>
      </w:pPr>
      <w:r>
        <w:rPr>
          <w:sz w:val="21"/>
        </w:rPr>
        <w:lastRenderedPageBreak/>
        <w:t xml:space="preserve"> </w:t>
      </w:r>
    </w:p>
    <w:p w:rsidR="00F03B22" w:rsidRDefault="007C5515">
      <w:pPr>
        <w:spacing w:after="127"/>
        <w:ind w:left="2480" w:hanging="10"/>
      </w:pPr>
      <w:r>
        <w:rPr>
          <w:b/>
          <w:sz w:val="19"/>
        </w:rPr>
        <w:t>Vigencia:</w:t>
      </w:r>
      <w:r>
        <w:rPr>
          <w:sz w:val="19"/>
        </w:rPr>
        <w:t xml:space="preserve"> a partir del 1° de julio de 2021</w:t>
      </w:r>
      <w:r>
        <w:rPr>
          <w:sz w:val="19"/>
        </w:rPr>
        <w:t xml:space="preserve"> </w:t>
      </w:r>
    </w:p>
    <w:p w:rsidR="00F03B22" w:rsidRDefault="007C5515">
      <w:pPr>
        <w:spacing w:after="94"/>
        <w:jc w:val="right"/>
      </w:pPr>
      <w:r>
        <w:rPr>
          <w:noProof/>
        </w:rPr>
        <w:drawing>
          <wp:inline distT="0" distB="0" distL="0" distR="0">
            <wp:extent cx="5074920" cy="586740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 w:rsidR="005A6DB1" w:rsidRPr="005A6DB1" w:rsidRDefault="005A6DB1" w:rsidP="005A6DB1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</w:pPr>
      <w:r w:rsidRPr="005A6DB1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La percepción de un ingreso superior a pesos ciento cinco mil ciento treinta y nueve ($ 105.139) por uno de los integrantes del grupo familiar, excluye a dicho grupo, del cobro de las asignaciones familiares, </w:t>
      </w:r>
      <w:proofErr w:type="spellStart"/>
      <w:r w:rsidRPr="005A6DB1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>aún</w:t>
      </w:r>
      <w:proofErr w:type="spellEnd"/>
      <w:r w:rsidRPr="005A6DB1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 cuando en la totalidad de los ingresos no alcance al límite máximo de pesos doscientos diez mil </w:t>
      </w:r>
      <w:bookmarkStart w:id="0" w:name="_GoBack"/>
      <w:bookmarkEnd w:id="0"/>
      <w:r w:rsidRPr="005A6DB1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doscientos setenta y ocho ($ 210.278,00). No quedarán alcanzadas en las limitaciones las asignaciones familiares por hijos con discapacidad. (Art. 5º Dec.1460/12).   </w:t>
      </w:r>
    </w:p>
    <w:p w:rsidR="00F03B22" w:rsidRDefault="007C5515">
      <w:pPr>
        <w:spacing w:after="149"/>
        <w:ind w:left="3996"/>
      </w:pPr>
      <w:r>
        <w:rPr>
          <w:sz w:val="21"/>
        </w:rPr>
        <w:t xml:space="preserve"> </w:t>
      </w:r>
    </w:p>
    <w:p w:rsidR="00F03B22" w:rsidRDefault="007C5515">
      <w:pPr>
        <w:spacing w:after="151"/>
        <w:ind w:left="3996"/>
      </w:pPr>
      <w:r>
        <w:rPr>
          <w:sz w:val="21"/>
        </w:rPr>
        <w:t xml:space="preserve"> </w:t>
      </w:r>
    </w:p>
    <w:p w:rsidR="00F03B22" w:rsidRDefault="007C5515">
      <w:pPr>
        <w:spacing w:after="146"/>
        <w:ind w:left="3996"/>
      </w:pPr>
      <w:r>
        <w:rPr>
          <w:sz w:val="21"/>
        </w:rPr>
        <w:t xml:space="preserve"> </w:t>
      </w:r>
    </w:p>
    <w:p w:rsidR="00F03B22" w:rsidRDefault="007C5515">
      <w:pPr>
        <w:spacing w:after="151"/>
        <w:ind w:left="3996"/>
      </w:pPr>
      <w:r>
        <w:rPr>
          <w:sz w:val="21"/>
        </w:rPr>
        <w:t xml:space="preserve"> </w:t>
      </w:r>
    </w:p>
    <w:p w:rsidR="00F03B22" w:rsidRDefault="007C5515">
      <w:pPr>
        <w:spacing w:after="149"/>
        <w:ind w:left="3996"/>
      </w:pPr>
      <w:r>
        <w:rPr>
          <w:sz w:val="21"/>
        </w:rPr>
        <w:t xml:space="preserve"> </w:t>
      </w:r>
    </w:p>
    <w:p w:rsidR="00F03B22" w:rsidRDefault="007C5515">
      <w:pPr>
        <w:spacing w:after="149"/>
        <w:ind w:left="3996"/>
      </w:pPr>
      <w:r>
        <w:rPr>
          <w:sz w:val="21"/>
        </w:rPr>
        <w:lastRenderedPageBreak/>
        <w:t xml:space="preserve"> </w:t>
      </w:r>
    </w:p>
    <w:p w:rsidR="00F03B22" w:rsidRDefault="007C5515">
      <w:pPr>
        <w:spacing w:after="0"/>
        <w:ind w:left="3996"/>
      </w:pPr>
      <w:r>
        <w:rPr>
          <w:sz w:val="21"/>
        </w:rPr>
        <w:t xml:space="preserve"> </w:t>
      </w:r>
    </w:p>
    <w:p w:rsidR="00F03B22" w:rsidRDefault="007C5515">
      <w:pPr>
        <w:spacing w:after="134"/>
        <w:ind w:left="3996"/>
      </w:pPr>
      <w:r>
        <w:rPr>
          <w:sz w:val="21"/>
        </w:rPr>
        <w:t xml:space="preserve"> </w:t>
      </w:r>
    </w:p>
    <w:p w:rsidR="00F03B22" w:rsidRDefault="007C5515">
      <w:pPr>
        <w:spacing w:after="127"/>
        <w:ind w:left="2191" w:hanging="10"/>
      </w:pPr>
      <w:r>
        <w:rPr>
          <w:b/>
          <w:sz w:val="19"/>
        </w:rPr>
        <w:t>Vigencia:</w:t>
      </w:r>
      <w:r>
        <w:rPr>
          <w:sz w:val="19"/>
        </w:rPr>
        <w:t xml:space="preserve"> a partir del 1° de septiembre de 2021 </w:t>
      </w:r>
    </w:p>
    <w:p w:rsidR="00F03B22" w:rsidRDefault="007C5515">
      <w:pPr>
        <w:spacing w:after="0"/>
        <w:jc w:val="right"/>
        <w:rPr>
          <w:sz w:val="21"/>
        </w:rPr>
      </w:pPr>
      <w:r>
        <w:rPr>
          <w:noProof/>
        </w:rPr>
        <w:drawing>
          <wp:inline distT="0" distB="0" distL="0" distR="0">
            <wp:extent cx="5074920" cy="6675119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667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 w:rsidR="007C5515" w:rsidRPr="007C5515" w:rsidRDefault="007C5515" w:rsidP="007C551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</w:pPr>
      <w:r w:rsidRPr="007C5515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La percepción de un ingreso superior a pesos ciento cinco mil ciento treinta y nueve ($ 105.139) por uno de los integrantes del grupo familiar, excluye a dicho grupo, del cobro de las asignaciones familiares, </w:t>
      </w:r>
      <w:proofErr w:type="spellStart"/>
      <w:r w:rsidRPr="007C5515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>aún</w:t>
      </w:r>
      <w:proofErr w:type="spellEnd"/>
      <w:r w:rsidRPr="007C5515">
        <w:rPr>
          <w:rFonts w:ascii="Arial" w:eastAsia="Times New Roman" w:hAnsi="Arial" w:cs="Arial"/>
          <w:color w:val="auto"/>
          <w:sz w:val="18"/>
          <w:szCs w:val="18"/>
          <w:lang w:val="es-ES" w:eastAsia="es-ES"/>
        </w:rPr>
        <w:t xml:space="preserve"> cuando en la totalidad de los ingresos no alcance al límite máximo de pesos doscientos diez mil doscientos setenta y ocho ($ 210.278,00). No quedarán alcanzadas en las limitaciones las asignaciones familiares por hijos con discapacidad. (Art. 5º Dec.1460/12).   </w:t>
      </w:r>
    </w:p>
    <w:p w:rsidR="007C5515" w:rsidRDefault="007C5515">
      <w:pPr>
        <w:spacing w:after="0"/>
        <w:jc w:val="right"/>
      </w:pPr>
    </w:p>
    <w:sectPr w:rsidR="007C5515" w:rsidSect="005A6DB1">
      <w:footerReference w:type="default" r:id="rId10"/>
      <w:pgSz w:w="12240" w:h="15840"/>
      <w:pgMar w:top="709" w:right="2084" w:bottom="284" w:left="21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B1" w:rsidRDefault="005A6DB1" w:rsidP="005A6DB1">
      <w:pPr>
        <w:spacing w:after="0" w:line="240" w:lineRule="auto"/>
      </w:pPr>
      <w:r>
        <w:separator/>
      </w:r>
    </w:p>
  </w:endnote>
  <w:endnote w:type="continuationSeparator" w:id="0">
    <w:p w:rsidR="005A6DB1" w:rsidRDefault="005A6DB1" w:rsidP="005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B1" w:rsidRDefault="005A6D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B1" w:rsidRDefault="005A6DB1" w:rsidP="005A6DB1">
      <w:pPr>
        <w:spacing w:after="0" w:line="240" w:lineRule="auto"/>
      </w:pPr>
      <w:r>
        <w:separator/>
      </w:r>
    </w:p>
  </w:footnote>
  <w:footnote w:type="continuationSeparator" w:id="0">
    <w:p w:rsidR="005A6DB1" w:rsidRDefault="005A6DB1" w:rsidP="005A6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B22"/>
    <w:rsid w:val="005A6DB1"/>
    <w:rsid w:val="007C5515"/>
    <w:rsid w:val="00F0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F3DD5"/>
  <w15:docId w15:val="{1AFB76BF-727C-4501-B17B-2B2EF8D0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2E73B5"/>
      <w:spacing w:after="0"/>
      <w:ind w:left="266"/>
      <w:outlineLvl w:val="0"/>
    </w:pPr>
    <w:rPr>
      <w:rFonts w:ascii="Calibri" w:eastAsia="Calibri" w:hAnsi="Calibri" w:cs="Calibri"/>
      <w:b/>
      <w:color w:val="FFFFFF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19"/>
    </w:rPr>
  </w:style>
  <w:style w:type="paragraph" w:styleId="Encabezado">
    <w:name w:val="header"/>
    <w:basedOn w:val="Normal"/>
    <w:link w:val="EncabezadoCar"/>
    <w:uiPriority w:val="99"/>
    <w:unhideWhenUsed/>
    <w:rsid w:val="005A6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DB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DB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Asignaciones Familares 2021</vt:lpstr>
    </vt:vector>
  </TitlesOfParts>
  <Company>SCBA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Asignaciones Familares 2021</dc:title>
  <dc:subject/>
  <dc:creator>ggurrera</dc:creator>
  <cp:keywords/>
  <cp:lastModifiedBy>Fabian Vijandi</cp:lastModifiedBy>
  <cp:revision>2</cp:revision>
  <dcterms:created xsi:type="dcterms:W3CDTF">2021-03-31T13:03:00Z</dcterms:created>
  <dcterms:modified xsi:type="dcterms:W3CDTF">2021-03-31T13:03:00Z</dcterms:modified>
</cp:coreProperties>
</file>