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CE" w:rsidRPr="00656FB5" w:rsidRDefault="002E05CE" w:rsidP="00BB12E8">
      <w:pPr>
        <w:jc w:val="center"/>
        <w:rPr>
          <w:rFonts w:ascii="Cambria" w:hAnsi="Cambria"/>
          <w:sz w:val="30"/>
          <w:szCs w:val="30"/>
        </w:rPr>
      </w:pPr>
      <w:r w:rsidRPr="00656FB5">
        <w:rPr>
          <w:rFonts w:ascii="Cambria" w:hAnsi="Cambria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102.75pt">
            <v:imagedata r:id="rId4" o:title=""/>
          </v:shape>
        </w:pict>
      </w:r>
    </w:p>
    <w:p w:rsidR="002E05CE" w:rsidRPr="00BB12E8" w:rsidRDefault="002E05CE" w:rsidP="00BB12E8">
      <w:pPr>
        <w:jc w:val="center"/>
        <w:rPr>
          <w:rFonts w:ascii="Cambria" w:hAnsi="Cambria"/>
          <w:sz w:val="30"/>
          <w:szCs w:val="30"/>
        </w:rPr>
      </w:pPr>
      <w:r w:rsidRPr="00BB12E8">
        <w:rPr>
          <w:rFonts w:ascii="Cambria" w:hAnsi="Cambria"/>
          <w:sz w:val="30"/>
          <w:szCs w:val="30"/>
        </w:rPr>
        <w:t>JORNADA</w:t>
      </w:r>
    </w:p>
    <w:p w:rsidR="002E05CE" w:rsidRDefault="002E05CE" w:rsidP="00BB12E8">
      <w:pPr>
        <w:jc w:val="center"/>
        <w:rPr>
          <w:rFonts w:ascii="Cambria" w:hAnsi="Cambria"/>
          <w:b/>
          <w:i/>
          <w:sz w:val="30"/>
          <w:szCs w:val="30"/>
        </w:rPr>
      </w:pPr>
      <w:r>
        <w:rPr>
          <w:rFonts w:ascii="Cambria" w:hAnsi="Cambria"/>
          <w:b/>
          <w:i/>
          <w:sz w:val="30"/>
          <w:szCs w:val="30"/>
        </w:rPr>
        <w:t>DEFENSAS POSESORIAS Y DEFENSAS REALES</w:t>
      </w:r>
      <w:r w:rsidRPr="00BB12E8">
        <w:rPr>
          <w:rFonts w:ascii="Cambria" w:hAnsi="Cambria"/>
          <w:b/>
          <w:i/>
          <w:sz w:val="30"/>
          <w:szCs w:val="30"/>
        </w:rPr>
        <w:t xml:space="preserve"> </w:t>
      </w:r>
    </w:p>
    <w:p w:rsidR="002E05CE" w:rsidRPr="00BB12E8" w:rsidRDefault="002E05CE" w:rsidP="00BB12E8">
      <w:pPr>
        <w:jc w:val="center"/>
        <w:rPr>
          <w:rFonts w:ascii="Cambria" w:hAnsi="Cambria"/>
          <w:b/>
          <w:i/>
          <w:sz w:val="30"/>
          <w:szCs w:val="30"/>
        </w:rPr>
      </w:pPr>
      <w:r>
        <w:rPr>
          <w:rFonts w:ascii="Cambria" w:hAnsi="Cambria"/>
          <w:b/>
          <w:i/>
          <w:sz w:val="30"/>
          <w:szCs w:val="30"/>
        </w:rPr>
        <w:t>Derecho vigente y derecho proyectado</w:t>
      </w:r>
    </w:p>
    <w:p w:rsidR="002E05CE" w:rsidRPr="00BB12E8" w:rsidRDefault="002E05CE" w:rsidP="00BB12E8">
      <w:pPr>
        <w:rPr>
          <w:rFonts w:ascii="Cambria" w:hAnsi="Cambria"/>
        </w:rPr>
      </w:pPr>
    </w:p>
    <w:p w:rsidR="002E05CE" w:rsidRPr="00BB12E8" w:rsidRDefault="002E05CE" w:rsidP="00BB12E8">
      <w:pPr>
        <w:jc w:val="center"/>
        <w:rPr>
          <w:rFonts w:ascii="Cambria" w:hAnsi="Cambria"/>
          <w:b/>
          <w:sz w:val="26"/>
          <w:szCs w:val="26"/>
        </w:rPr>
      </w:pPr>
      <w:r w:rsidRPr="00BB12E8">
        <w:rPr>
          <w:rFonts w:ascii="Cambria" w:hAnsi="Cambria"/>
          <w:b/>
          <w:sz w:val="26"/>
          <w:szCs w:val="26"/>
        </w:rPr>
        <w:t>Dr.</w:t>
      </w:r>
      <w:r>
        <w:rPr>
          <w:rFonts w:ascii="Cambria" w:hAnsi="Cambria"/>
          <w:b/>
          <w:sz w:val="26"/>
          <w:szCs w:val="26"/>
        </w:rPr>
        <w:t xml:space="preserve"> </w:t>
      </w:r>
      <w:r w:rsidRPr="00BB12E8">
        <w:rPr>
          <w:rFonts w:ascii="Cambria" w:hAnsi="Cambria"/>
          <w:b/>
          <w:sz w:val="26"/>
          <w:szCs w:val="26"/>
        </w:rPr>
        <w:t>SEBASTIÁN E. SABENE</w:t>
      </w:r>
    </w:p>
    <w:p w:rsidR="002E05CE" w:rsidRPr="00BB12E8" w:rsidRDefault="002E05CE" w:rsidP="00BB12E8">
      <w:pPr>
        <w:jc w:val="center"/>
        <w:rPr>
          <w:rFonts w:ascii="Cambria" w:hAnsi="Cambria"/>
          <w:b/>
          <w:sz w:val="26"/>
          <w:szCs w:val="26"/>
        </w:rPr>
      </w:pPr>
      <w:r w:rsidRPr="00BB12E8">
        <w:rPr>
          <w:rFonts w:ascii="Cambria" w:hAnsi="Cambria"/>
          <w:b/>
          <w:sz w:val="26"/>
          <w:szCs w:val="26"/>
        </w:rPr>
        <w:t xml:space="preserve">Extensión de la actividad académica: </w:t>
      </w:r>
      <w:r>
        <w:rPr>
          <w:rFonts w:ascii="Cambria" w:hAnsi="Cambria"/>
          <w:b/>
          <w:sz w:val="26"/>
          <w:szCs w:val="26"/>
        </w:rPr>
        <w:t xml:space="preserve">2 días de </w:t>
      </w:r>
      <w:r w:rsidRPr="00BB12E8">
        <w:rPr>
          <w:rFonts w:ascii="Cambria" w:hAnsi="Cambria"/>
          <w:b/>
          <w:sz w:val="26"/>
          <w:szCs w:val="26"/>
        </w:rPr>
        <w:t>2</w:t>
      </w:r>
      <w:r>
        <w:rPr>
          <w:rFonts w:ascii="Cambria" w:hAnsi="Cambria"/>
          <w:b/>
          <w:sz w:val="26"/>
          <w:szCs w:val="26"/>
        </w:rPr>
        <w:t>:30</w:t>
      </w:r>
      <w:r w:rsidRPr="00BB12E8">
        <w:rPr>
          <w:rFonts w:ascii="Cambria" w:hAnsi="Cambria"/>
          <w:b/>
          <w:sz w:val="26"/>
          <w:szCs w:val="26"/>
        </w:rPr>
        <w:t xml:space="preserve"> horas</w:t>
      </w:r>
    </w:p>
    <w:p w:rsidR="002E05CE" w:rsidRPr="00BB12E8" w:rsidRDefault="002E05CE" w:rsidP="00BB12E8">
      <w:pPr>
        <w:rPr>
          <w:rFonts w:ascii="Cambria" w:hAnsi="Cambria"/>
        </w:rPr>
      </w:pPr>
    </w:p>
    <w:p w:rsidR="002E05CE" w:rsidRDefault="002E05CE">
      <w:pPr>
        <w:rPr>
          <w:rFonts w:ascii="Cambria" w:hAnsi="Cambria"/>
          <w:sz w:val="24"/>
          <w:szCs w:val="24"/>
        </w:rPr>
      </w:pPr>
      <w:r w:rsidRPr="002C6185">
        <w:rPr>
          <w:rFonts w:ascii="Cambria" w:hAnsi="Cambria"/>
          <w:i/>
          <w:sz w:val="24"/>
          <w:szCs w:val="24"/>
        </w:rPr>
        <w:t>DEFENSAS POSESORIAS</w:t>
      </w:r>
      <w:r>
        <w:rPr>
          <w:rFonts w:ascii="Cambria" w:hAnsi="Cambria"/>
          <w:sz w:val="24"/>
          <w:szCs w:val="24"/>
        </w:rPr>
        <w:t xml:space="preserve">. Defensa de la posesión. Ataques a la posesión. La defensa extrajudicial. Defensa judicial frente a la turbación y al desapoderamiento. Legitimación activa y pasiva. La cuestión de los interdictos. La obra nueva. La denuncia de daño temido. Petitorio y posesorio. Medidas cautelares en las defensas posesorias. Prueba de la posesión. Prescripción y caducidad. </w:t>
      </w:r>
    </w:p>
    <w:p w:rsidR="002E05CE" w:rsidRDefault="002E05CE" w:rsidP="002C6185">
      <w:pPr>
        <w:jc w:val="both"/>
        <w:rPr>
          <w:rFonts w:ascii="Cambria" w:hAnsi="Cambria"/>
          <w:sz w:val="24"/>
          <w:szCs w:val="24"/>
        </w:rPr>
      </w:pPr>
      <w:r w:rsidRPr="002C6185">
        <w:rPr>
          <w:rFonts w:ascii="Cambria" w:hAnsi="Cambria"/>
          <w:i/>
          <w:sz w:val="24"/>
          <w:szCs w:val="24"/>
        </w:rPr>
        <w:t>DEFENSAS REALES</w:t>
      </w:r>
      <w:r>
        <w:rPr>
          <w:rFonts w:ascii="Cambria" w:hAnsi="Cambria"/>
          <w:sz w:val="24"/>
          <w:szCs w:val="24"/>
        </w:rPr>
        <w:t xml:space="preserve">. Acciones reales. Su ámbito de aplicación. A) </w:t>
      </w:r>
      <w:r w:rsidRPr="006350FA">
        <w:rPr>
          <w:rFonts w:ascii="Cambria" w:hAnsi="Cambria"/>
          <w:i/>
          <w:sz w:val="24"/>
          <w:szCs w:val="24"/>
        </w:rPr>
        <w:t>Acción reivindicatoria</w:t>
      </w:r>
      <w:r>
        <w:rPr>
          <w:rFonts w:ascii="Cambria" w:hAnsi="Cambria"/>
          <w:sz w:val="24"/>
          <w:szCs w:val="24"/>
        </w:rPr>
        <w:t xml:space="preserve">. Legitimación activa: casos especiales. Legitimación pasiva. La prueba. Prueba del derecho real. Inexigibilidad de la inscripción del título. Objetos reivindicables y no reivindicables. La sentencia y su efecto principal. Efectos accesorios de la sentencia: Frutos. Productos. Mejoras. Destrucción o deterioro. Disposición de cosas muebles accesorias. Indemnizaciones. Límites de la acción reivindicatoria en materia de inmuebles. Reconvenciones: especial referencia a la reconvención por usucapión. B) </w:t>
      </w:r>
      <w:r w:rsidRPr="006350FA">
        <w:rPr>
          <w:rFonts w:ascii="Cambria" w:hAnsi="Cambria"/>
          <w:i/>
          <w:sz w:val="24"/>
          <w:szCs w:val="24"/>
        </w:rPr>
        <w:t>Acción confesoria</w:t>
      </w:r>
      <w:r>
        <w:rPr>
          <w:rFonts w:ascii="Cambria" w:hAnsi="Cambria"/>
          <w:sz w:val="24"/>
          <w:szCs w:val="24"/>
        </w:rPr>
        <w:t xml:space="preserve">. Legitimación activa. Legitimación pasiva. Prueba. Sentencia. Efecto principal y efectos accesorios. C) </w:t>
      </w:r>
      <w:r w:rsidRPr="006350FA">
        <w:rPr>
          <w:rFonts w:ascii="Cambria" w:hAnsi="Cambria"/>
          <w:i/>
          <w:sz w:val="24"/>
          <w:szCs w:val="24"/>
        </w:rPr>
        <w:t>Acción negatoria</w:t>
      </w:r>
      <w:r>
        <w:rPr>
          <w:rFonts w:ascii="Cambria" w:hAnsi="Cambria"/>
          <w:sz w:val="24"/>
          <w:szCs w:val="24"/>
        </w:rPr>
        <w:t>. Legitimación activa. Legitimación pasiva. Prueba. La acción negatoria como vía idónea para resolver la doble o múltiple matriculación. Sentencia. Efecto principal y efectos accesorios. Reconvenciones: especial referencia a la reconvención por usucapión. Régimen de las acciones reales en el Proyecto 2012.</w:t>
      </w:r>
    </w:p>
    <w:p w:rsidR="002E05CE" w:rsidRPr="00BB12E8" w:rsidRDefault="002E05CE">
      <w:pPr>
        <w:rPr>
          <w:rFonts w:ascii="Cambria" w:hAnsi="Cambria"/>
        </w:rPr>
      </w:pPr>
    </w:p>
    <w:sectPr w:rsidR="002E05CE" w:rsidRPr="00BB12E8" w:rsidSect="000E3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2E8"/>
    <w:rsid w:val="000E32B9"/>
    <w:rsid w:val="002C6185"/>
    <w:rsid w:val="002E05CE"/>
    <w:rsid w:val="00355237"/>
    <w:rsid w:val="003D7092"/>
    <w:rsid w:val="00404870"/>
    <w:rsid w:val="006350FA"/>
    <w:rsid w:val="00656FB5"/>
    <w:rsid w:val="00716EF4"/>
    <w:rsid w:val="00780ED3"/>
    <w:rsid w:val="007B4414"/>
    <w:rsid w:val="00843B4D"/>
    <w:rsid w:val="00905A3A"/>
    <w:rsid w:val="00A601E4"/>
    <w:rsid w:val="00AB2B02"/>
    <w:rsid w:val="00B477DB"/>
    <w:rsid w:val="00BB12E8"/>
    <w:rsid w:val="00CF2803"/>
    <w:rsid w:val="00F4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244</Words>
  <Characters>1342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JORNADA</dc:title>
  <dc:subject/>
  <dc:creator>Sebastián</dc:creator>
  <cp:keywords/>
  <dc:description/>
  <cp:lastModifiedBy>PJBA</cp:lastModifiedBy>
  <cp:revision>3</cp:revision>
  <cp:lastPrinted>2013-06-14T11:35:00Z</cp:lastPrinted>
  <dcterms:created xsi:type="dcterms:W3CDTF">2013-06-14T11:35:00Z</dcterms:created>
  <dcterms:modified xsi:type="dcterms:W3CDTF">2013-06-17T11:52:00Z</dcterms:modified>
</cp:coreProperties>
</file>