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61" w:rsidRPr="009C6A3A" w:rsidRDefault="003D2261" w:rsidP="009C6A3A">
      <w:pPr>
        <w:shd w:val="clear" w:color="auto" w:fill="0C0C0C"/>
        <w:tabs>
          <w:tab w:val="left" w:pos="2145"/>
          <w:tab w:val="center" w:pos="4419"/>
        </w:tabs>
        <w:spacing w:after="0" w:line="240" w:lineRule="auto"/>
        <w:jc w:val="right"/>
        <w:rPr>
          <w:b/>
          <w:color w:val="FFFFFF"/>
          <w:sz w:val="24"/>
          <w:szCs w:val="24"/>
        </w:rPr>
      </w:pPr>
      <w:r w:rsidRPr="009C6A3A">
        <w:rPr>
          <w:b/>
          <w:color w:val="FFFFF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36pt">
            <v:imagedata r:id="rId5" o:title=""/>
          </v:shape>
        </w:pict>
      </w:r>
    </w:p>
    <w:p w:rsidR="003D2261" w:rsidRDefault="003D2261" w:rsidP="009C6A3A">
      <w:pPr>
        <w:shd w:val="clear" w:color="auto" w:fill="0C0C0C"/>
        <w:tabs>
          <w:tab w:val="left" w:pos="2145"/>
          <w:tab w:val="center" w:pos="4419"/>
        </w:tabs>
        <w:spacing w:after="0" w:line="240" w:lineRule="auto"/>
        <w:rPr>
          <w:b/>
          <w:color w:val="FFFFFF"/>
          <w:sz w:val="24"/>
          <w:szCs w:val="24"/>
        </w:rPr>
      </w:pPr>
    </w:p>
    <w:p w:rsidR="003D2261" w:rsidRDefault="003D2261" w:rsidP="009C6A3A">
      <w:pPr>
        <w:shd w:val="clear" w:color="auto" w:fill="0C0C0C"/>
        <w:tabs>
          <w:tab w:val="left" w:pos="2145"/>
          <w:tab w:val="center" w:pos="4419"/>
        </w:tabs>
        <w:spacing w:after="0" w:line="240" w:lineRule="auto"/>
        <w:rPr>
          <w:b/>
          <w:color w:val="FFFFFF"/>
          <w:sz w:val="28"/>
          <w:szCs w:val="28"/>
        </w:rPr>
      </w:pPr>
      <w:r>
        <w:rPr>
          <w:b/>
          <w:color w:val="FFFFFF"/>
          <w:sz w:val="24"/>
          <w:szCs w:val="24"/>
        </w:rPr>
        <w:tab/>
      </w:r>
      <w:r w:rsidRPr="009C6A3A">
        <w:rPr>
          <w:b/>
          <w:color w:val="FFFFFF"/>
          <w:sz w:val="28"/>
          <w:szCs w:val="28"/>
        </w:rPr>
        <w:tab/>
        <w:t>Seminario: Control social, infancia y juventud</w:t>
      </w:r>
    </w:p>
    <w:p w:rsidR="003D2261" w:rsidRPr="009C6A3A" w:rsidRDefault="003D2261" w:rsidP="009C6A3A">
      <w:pPr>
        <w:shd w:val="clear" w:color="auto" w:fill="0C0C0C"/>
        <w:tabs>
          <w:tab w:val="left" w:pos="2145"/>
          <w:tab w:val="center" w:pos="4419"/>
        </w:tabs>
        <w:spacing w:after="0" w:line="240" w:lineRule="auto"/>
        <w:rPr>
          <w:b/>
          <w:color w:val="FFFFFF"/>
          <w:sz w:val="28"/>
          <w:szCs w:val="28"/>
        </w:rPr>
      </w:pPr>
    </w:p>
    <w:p w:rsidR="003D2261" w:rsidRPr="009C6A3A" w:rsidRDefault="003D2261" w:rsidP="00A4297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9C6A3A">
        <w:rPr>
          <w:b/>
          <w:sz w:val="24"/>
          <w:szCs w:val="24"/>
        </w:rPr>
        <w:t>Equipo docente:</w:t>
      </w:r>
    </w:p>
    <w:p w:rsidR="003D2261" w:rsidRPr="009C6A3A" w:rsidRDefault="003D2261" w:rsidP="009C6A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6A3A">
        <w:rPr>
          <w:sz w:val="24"/>
          <w:szCs w:val="24"/>
        </w:rPr>
        <w:t>Dra. Silvia Guemureman</w:t>
      </w:r>
    </w:p>
    <w:p w:rsidR="003D2261" w:rsidRPr="009C6A3A" w:rsidRDefault="003D2261" w:rsidP="009C6A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6A3A">
        <w:rPr>
          <w:sz w:val="24"/>
          <w:szCs w:val="24"/>
        </w:rPr>
        <w:t>Dra. Natalia Debandi</w:t>
      </w:r>
    </w:p>
    <w:p w:rsidR="003D2261" w:rsidRPr="009C6A3A" w:rsidRDefault="003D2261" w:rsidP="009C6A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6A3A">
        <w:rPr>
          <w:sz w:val="24"/>
          <w:szCs w:val="24"/>
        </w:rPr>
        <w:t>Magister: Karen Jorolinsky</w:t>
      </w:r>
    </w:p>
    <w:p w:rsidR="003D2261" w:rsidRPr="009C6A3A" w:rsidRDefault="003D2261" w:rsidP="009C6A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6A3A">
        <w:rPr>
          <w:sz w:val="24"/>
          <w:szCs w:val="24"/>
        </w:rPr>
        <w:t>Tesistas doctorales: Julia Pasin  y Florencia Graziano</w:t>
      </w:r>
    </w:p>
    <w:p w:rsidR="003D2261" w:rsidRDefault="003D2261" w:rsidP="009C6A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6A3A">
        <w:rPr>
          <w:sz w:val="24"/>
          <w:szCs w:val="24"/>
        </w:rPr>
        <w:t>Especialistas en problemáticas sociales infanto-juveniles: Denise Fridman y Vanesa Salgado</w:t>
      </w:r>
    </w:p>
    <w:p w:rsidR="003D2261" w:rsidRPr="009C6A3A" w:rsidRDefault="003D2261" w:rsidP="009C6A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</w:p>
    <w:p w:rsidR="003D2261" w:rsidRPr="009C6A3A" w:rsidRDefault="003D2261" w:rsidP="009C6A3A">
      <w:pPr>
        <w:rPr>
          <w:sz w:val="24"/>
          <w:szCs w:val="24"/>
        </w:rPr>
      </w:pPr>
      <w:r w:rsidRPr="009C6A3A">
        <w:rPr>
          <w:b/>
          <w:bCs/>
          <w:sz w:val="24"/>
          <w:szCs w:val="24"/>
        </w:rPr>
        <w:t>Cronograma de encuentros</w:t>
      </w:r>
      <w:r w:rsidRPr="009C6A3A">
        <w:rPr>
          <w:sz w:val="24"/>
          <w:szCs w:val="24"/>
        </w:rPr>
        <w:br/>
        <w:t>Miércol</w:t>
      </w:r>
      <w:r>
        <w:rPr>
          <w:sz w:val="24"/>
          <w:szCs w:val="24"/>
        </w:rPr>
        <w:t xml:space="preserve">es 11, 18 y 25 de septiembre; </w:t>
      </w:r>
      <w:r w:rsidRPr="009C6A3A">
        <w:rPr>
          <w:sz w:val="24"/>
          <w:szCs w:val="24"/>
        </w:rPr>
        <w:t>2, 9, 16 y 23 de octubre</w:t>
      </w:r>
      <w:r w:rsidRPr="009C6A3A">
        <w:rPr>
          <w:sz w:val="24"/>
          <w:szCs w:val="24"/>
        </w:rPr>
        <w:br/>
        <w:t>Horario: 14.30 a 16.30 hs.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C6A3A">
        <w:rPr>
          <w:b/>
        </w:rPr>
        <w:t>Primer encuentro: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</w:pPr>
      <w:r w:rsidRPr="009C6A3A">
        <w:t>El concepto de control social, su perspectiva “proactiva” y “reactiva”. Dispositivos y mecanismos.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</w:pP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C6A3A">
        <w:rPr>
          <w:b/>
        </w:rPr>
        <w:t>Segundo encuentro:</w:t>
      </w:r>
    </w:p>
    <w:p w:rsidR="003D2261" w:rsidRPr="009C6A3A" w:rsidRDefault="003D2261" w:rsidP="009C6A3A">
      <w:pPr>
        <w:spacing w:after="0" w:line="240" w:lineRule="auto"/>
        <w:jc w:val="both"/>
      </w:pPr>
      <w:r w:rsidRPr="009C6A3A">
        <w:t xml:space="preserve">Las agencias de control social penal (policía, justicia, encierro). Prácticas discursivas y no discursivas. </w:t>
      </w:r>
      <w:r w:rsidRPr="009C6A3A">
        <w:rPr>
          <w:lang w:val="es-ES_tradnl"/>
        </w:rPr>
        <w:t>La</w:t>
      </w:r>
      <w:r w:rsidRPr="009C6A3A">
        <w:t xml:space="preserve"> cadena punitiva y la construcción de trayectorias penalizadas.</w:t>
      </w:r>
    </w:p>
    <w:p w:rsidR="003D2261" w:rsidRPr="009C6A3A" w:rsidRDefault="003D2261" w:rsidP="009C6A3A">
      <w:pPr>
        <w:spacing w:after="0" w:line="240" w:lineRule="auto"/>
        <w:jc w:val="both"/>
      </w:pP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C6A3A">
        <w:rPr>
          <w:b/>
        </w:rPr>
        <w:t>Tercer encuentro: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</w:pPr>
      <w:r w:rsidRPr="009C6A3A">
        <w:t xml:space="preserve">Las infancias y las juventudes como construcciones históricas. </w:t>
      </w:r>
      <w:r w:rsidRPr="009C6A3A">
        <w:rPr>
          <w:bCs/>
        </w:rPr>
        <w:t>Perspectiva histórica en la construcción de la minoridad.  Los entramados protectorios y l</w:t>
      </w:r>
      <w:r w:rsidRPr="009C6A3A">
        <w:rPr>
          <w:lang w:val="es-MX"/>
        </w:rPr>
        <w:t>a “invención” de la delincuencia.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C6A3A">
        <w:rPr>
          <w:b/>
        </w:rPr>
        <w:t>Cuarto encuentro: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lang w:val="es-ES_tradnl"/>
        </w:rPr>
      </w:pPr>
      <w:r w:rsidRPr="009C6A3A">
        <w:rPr>
          <w:lang w:val="es-ES_tradnl"/>
        </w:rPr>
        <w:t xml:space="preserve">De la “minoridad a la “infancia”. </w:t>
      </w:r>
      <w:r w:rsidRPr="009C6A3A">
        <w:t xml:space="preserve">Cambios legislativos e institucionales. Del patronato a la ley de promoción de derechos, </w:t>
      </w:r>
      <w:r w:rsidRPr="009C6A3A">
        <w:rPr>
          <w:i/>
          <w:iCs/>
          <w:lang w:val="es-ES_tradnl"/>
        </w:rPr>
        <w:t>de</w:t>
      </w:r>
      <w:r w:rsidRPr="009C6A3A">
        <w:rPr>
          <w:i/>
          <w:lang w:val="es-ES_tradnl"/>
        </w:rPr>
        <w:t xml:space="preserve"> objetos de  intervención a sujetos de derechos</w:t>
      </w:r>
      <w:r w:rsidRPr="009C6A3A">
        <w:rPr>
          <w:lang w:val="es-ES_tradnl"/>
        </w:rPr>
        <w:t xml:space="preserve">. 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9C6A3A">
        <w:t xml:space="preserve">Régimen de responsabilidad penal juvenil: debates y tensiones. 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</w:pP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C6A3A">
        <w:rPr>
          <w:b/>
        </w:rPr>
        <w:t>Quinto encuentro: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</w:pPr>
      <w:r w:rsidRPr="009C6A3A">
        <w:t>Acerca del funcionamiento de la justicia. Tramas burocráticas y administración. La justicia de “menores”. Despliegue y modalidades de la “administración de justicia penal juvenil”.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C6A3A">
        <w:rPr>
          <w:b/>
        </w:rPr>
        <w:t>Sexto encuentro: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</w:pPr>
      <w:r w:rsidRPr="009C6A3A">
        <w:t xml:space="preserve">Tratamiento mediático de las violencias juveniles: delitos y criminalidad mediática </w:t>
      </w:r>
    </w:p>
    <w:p w:rsidR="003D2261" w:rsidRPr="009C6A3A" w:rsidRDefault="003D2261" w:rsidP="009C6A3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D2261" w:rsidRPr="009C6A3A" w:rsidRDefault="003D2261" w:rsidP="009C6A3A">
      <w:pPr>
        <w:spacing w:after="0" w:line="240" w:lineRule="auto"/>
        <w:jc w:val="both"/>
        <w:rPr>
          <w:b/>
        </w:rPr>
      </w:pPr>
      <w:r w:rsidRPr="009C6A3A">
        <w:rPr>
          <w:b/>
        </w:rPr>
        <w:t>Séptimo encuentro:</w:t>
      </w:r>
    </w:p>
    <w:p w:rsidR="003D2261" w:rsidRPr="009C6A3A" w:rsidRDefault="003D2261" w:rsidP="009C6A3A">
      <w:pPr>
        <w:spacing w:after="0" w:line="240" w:lineRule="auto"/>
        <w:jc w:val="both"/>
      </w:pPr>
      <w:r w:rsidRPr="009C6A3A">
        <w:t>Encierro punitivo de adolescentes y jóvenes: las diferentes modalidades de encierro para adolescentes y jóvenes transgresores: centros de recepción, contención, institutos cerrados e instituciones para atención de problemáticas específicas.</w:t>
      </w:r>
    </w:p>
    <w:p w:rsidR="003D2261" w:rsidRPr="009C6A3A" w:rsidRDefault="003D2261" w:rsidP="009C6A3A">
      <w:pPr>
        <w:spacing w:after="0" w:line="240" w:lineRule="auto"/>
        <w:jc w:val="both"/>
        <w:rPr>
          <w:b/>
        </w:rPr>
      </w:pPr>
    </w:p>
    <w:p w:rsidR="003D2261" w:rsidRDefault="003D2261" w:rsidP="009C6A3A">
      <w:pPr>
        <w:spacing w:after="0" w:line="240" w:lineRule="auto"/>
      </w:pPr>
      <w:r w:rsidRPr="009C6A3A">
        <w:t>Durante el dictado de las clases se suministrará bibliografía específica.</w:t>
      </w:r>
    </w:p>
    <w:p w:rsidR="003D2261" w:rsidRDefault="003D2261" w:rsidP="009C6A3A">
      <w:pPr>
        <w:spacing w:after="0" w:line="240" w:lineRule="auto"/>
      </w:pPr>
    </w:p>
    <w:p w:rsidR="003D2261" w:rsidRPr="00CA7077" w:rsidRDefault="003D2261" w:rsidP="009C6A3A">
      <w:pPr>
        <w:spacing w:after="0" w:line="240" w:lineRule="auto"/>
        <w:rPr>
          <w:i/>
          <w:sz w:val="24"/>
          <w:szCs w:val="24"/>
        </w:rPr>
      </w:pPr>
      <w:r w:rsidRPr="00CA7077">
        <w:rPr>
          <w:i/>
          <w:sz w:val="24"/>
          <w:szCs w:val="24"/>
        </w:rPr>
        <w:t>Organizado junto con el Observatorio de Adolescentes y jóvenes sobre Control social, infancia y juventud del Instituto Gino Germani de la UBA</w:t>
      </w:r>
    </w:p>
    <w:sectPr w:rsidR="003D2261" w:rsidRPr="00CA7077" w:rsidSect="009C6A3A">
      <w:pgSz w:w="12240" w:h="15840"/>
      <w:pgMar w:top="360" w:right="1701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A098C"/>
    <w:multiLevelType w:val="hybridMultilevel"/>
    <w:tmpl w:val="FBF458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970"/>
    <w:rsid w:val="00270BFD"/>
    <w:rsid w:val="00314521"/>
    <w:rsid w:val="003C7849"/>
    <w:rsid w:val="003D2261"/>
    <w:rsid w:val="004F53B3"/>
    <w:rsid w:val="00567E4B"/>
    <w:rsid w:val="005C1B3E"/>
    <w:rsid w:val="008973AB"/>
    <w:rsid w:val="008F6930"/>
    <w:rsid w:val="009C6A3A"/>
    <w:rsid w:val="00A42970"/>
    <w:rsid w:val="00A47BAD"/>
    <w:rsid w:val="00AD7B31"/>
    <w:rsid w:val="00AF7BC1"/>
    <w:rsid w:val="00CA7077"/>
    <w:rsid w:val="00D9336A"/>
    <w:rsid w:val="00F5350F"/>
    <w:rsid w:val="00F9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2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301</Words>
  <Characters>1658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Seminario: Control social, infancia y juventud</dc:title>
  <dc:subject/>
  <dc:creator>Silvia</dc:creator>
  <cp:keywords/>
  <dc:description/>
  <cp:lastModifiedBy>PJBA</cp:lastModifiedBy>
  <cp:revision>4</cp:revision>
  <dcterms:created xsi:type="dcterms:W3CDTF">2013-03-20T14:50:00Z</dcterms:created>
  <dcterms:modified xsi:type="dcterms:W3CDTF">2013-08-29T15:13:00Z</dcterms:modified>
</cp:coreProperties>
</file>