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90E" w:rsidRDefault="003D690E" w:rsidP="00B867CA">
      <w:pPr>
        <w:pStyle w:val="Heading1"/>
        <w:spacing w:before="240"/>
        <w:rPr>
          <w:sz w:val="22"/>
        </w:rPr>
      </w:pPr>
      <w:r w:rsidRPr="0007368A">
        <w:rPr>
          <w:sz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0.5pt;height:105pt">
            <v:imagedata r:id="rId7" o:title=""/>
          </v:shape>
        </w:pict>
      </w:r>
    </w:p>
    <w:p w:rsidR="003D690E" w:rsidRDefault="003D690E" w:rsidP="00B867CA">
      <w:pPr>
        <w:pStyle w:val="Heading1"/>
        <w:spacing w:before="240"/>
        <w:rPr>
          <w:color w:val="auto"/>
          <w:sz w:val="22"/>
        </w:rPr>
      </w:pPr>
      <w:r>
        <w:rPr>
          <w:sz w:val="22"/>
        </w:rPr>
        <w:t xml:space="preserve">Título:   </w:t>
      </w:r>
      <w:r w:rsidRPr="007D6431">
        <w:rPr>
          <w:color w:val="auto"/>
          <w:sz w:val="22"/>
        </w:rPr>
        <w:t>El Mapa de Procesos y sus indicadores</w:t>
      </w:r>
    </w:p>
    <w:p w:rsidR="003D690E" w:rsidRPr="003B7C26" w:rsidRDefault="003D690E" w:rsidP="003B7C26"/>
    <w:p w:rsidR="003D690E" w:rsidRDefault="003D690E" w:rsidP="003B7C26">
      <w:r w:rsidRPr="003B7C26">
        <w:rPr>
          <w:b/>
        </w:rPr>
        <w:t>San Nicolás:</w:t>
      </w:r>
      <w:r>
        <w:t xml:space="preserve"> martes 6 de mayo  de 14 a 18 hs. </w:t>
      </w:r>
    </w:p>
    <w:p w:rsidR="003D690E" w:rsidRPr="00277DF3" w:rsidRDefault="003D690E" w:rsidP="00B867CA">
      <w:pPr>
        <w:pStyle w:val="Heading1"/>
        <w:spacing w:before="240"/>
        <w:rPr>
          <w:sz w:val="22"/>
        </w:rPr>
      </w:pPr>
      <w:r w:rsidRPr="00277DF3">
        <w:rPr>
          <w:sz w:val="22"/>
        </w:rPr>
        <w:t>Objetivo</w:t>
      </w:r>
    </w:p>
    <w:p w:rsidR="003D690E" w:rsidRPr="00C90581" w:rsidRDefault="003D690E" w:rsidP="00575ECD">
      <w:pPr>
        <w:jc w:val="both"/>
      </w:pPr>
      <w:r w:rsidRPr="00C90581">
        <w:t>Brindar herramientas para trabajar en la</w:t>
      </w:r>
      <w:r>
        <w:t xml:space="preserve">s Dependencias del Poder Judicial sobre la elaboración, y revisión del  </w:t>
      </w:r>
      <w:r w:rsidRPr="000F0621">
        <w:rPr>
          <w:b/>
          <w:sz w:val="24"/>
        </w:rPr>
        <w:t>Mapa de Procesos</w:t>
      </w:r>
      <w:r w:rsidRPr="000F0621">
        <w:rPr>
          <w:sz w:val="24"/>
        </w:rPr>
        <w:t xml:space="preserve">  </w:t>
      </w:r>
      <w:r>
        <w:t xml:space="preserve">propio y la definición de </w:t>
      </w:r>
      <w:r w:rsidRPr="000F0621">
        <w:rPr>
          <w:b/>
          <w:sz w:val="24"/>
        </w:rPr>
        <w:t>indicadores</w:t>
      </w:r>
      <w:r>
        <w:t xml:space="preserve"> pertinentes para la gestión.</w:t>
      </w:r>
    </w:p>
    <w:p w:rsidR="003D690E" w:rsidRDefault="003D690E" w:rsidP="003C0A9E">
      <w:pPr>
        <w:pStyle w:val="Heading1"/>
        <w:spacing w:after="120"/>
        <w:rPr>
          <w:sz w:val="22"/>
        </w:rPr>
      </w:pPr>
      <w:r w:rsidRPr="00277DF3">
        <w:rPr>
          <w:sz w:val="22"/>
        </w:rPr>
        <w:t xml:space="preserve">Temario de Capacitación </w:t>
      </w:r>
    </w:p>
    <w:p w:rsidR="003D690E" w:rsidRDefault="003D690E" w:rsidP="00550BF3">
      <w:pPr>
        <w:pStyle w:val="ListParagraph"/>
        <w:numPr>
          <w:ilvl w:val="0"/>
          <w:numId w:val="1"/>
        </w:numPr>
      </w:pPr>
      <w:r>
        <w:t>Los procesos: definición, terminología y simbología para graficarlos.</w:t>
      </w:r>
    </w:p>
    <w:p w:rsidR="003D690E" w:rsidRDefault="003D690E" w:rsidP="00550BF3">
      <w:pPr>
        <w:pStyle w:val="ListParagraph"/>
        <w:numPr>
          <w:ilvl w:val="0"/>
          <w:numId w:val="1"/>
        </w:numPr>
      </w:pPr>
      <w:r>
        <w:t xml:space="preserve">Definición del mapa de procesos. </w:t>
      </w:r>
    </w:p>
    <w:p w:rsidR="003D690E" w:rsidRDefault="003D690E" w:rsidP="00550BF3">
      <w:pPr>
        <w:pStyle w:val="ListParagraph"/>
        <w:numPr>
          <w:ilvl w:val="0"/>
          <w:numId w:val="1"/>
        </w:numPr>
      </w:pPr>
      <w:r>
        <w:t xml:space="preserve">Definición de diferentes indicadores de los procesos. </w:t>
      </w:r>
    </w:p>
    <w:p w:rsidR="003D690E" w:rsidRDefault="003D690E" w:rsidP="00550BF3">
      <w:pPr>
        <w:pStyle w:val="ListParagraph"/>
        <w:numPr>
          <w:ilvl w:val="0"/>
          <w:numId w:val="1"/>
        </w:numPr>
      </w:pPr>
      <w:r>
        <w:t xml:space="preserve">Ejemplos de la aplicación. </w:t>
      </w:r>
    </w:p>
    <w:p w:rsidR="003D690E" w:rsidRDefault="003D690E" w:rsidP="003B7C26">
      <w:pPr>
        <w:pStyle w:val="ListParagraph"/>
        <w:ind w:left="360"/>
      </w:pPr>
    </w:p>
    <w:p w:rsidR="003D690E" w:rsidRPr="00277DF3" w:rsidRDefault="003D690E" w:rsidP="00277DF3">
      <w:pPr>
        <w:pStyle w:val="Heading1"/>
        <w:rPr>
          <w:sz w:val="22"/>
        </w:rPr>
      </w:pPr>
      <w:r w:rsidRPr="00277DF3">
        <w:rPr>
          <w:sz w:val="22"/>
        </w:rPr>
        <w:t>Modalidad de la Capacitación</w:t>
      </w:r>
      <w:r>
        <w:rPr>
          <w:sz w:val="22"/>
        </w:rPr>
        <w:t xml:space="preserve"> presencial</w:t>
      </w:r>
    </w:p>
    <w:p w:rsidR="003D690E" w:rsidRDefault="003D690E" w:rsidP="003C0A9E">
      <w:pPr>
        <w:spacing w:before="120" w:after="120"/>
      </w:pPr>
      <w:r>
        <w:t xml:space="preserve">Este taller se diseña a medida, con un enfoque teórico-práctico y sistémico. </w:t>
      </w:r>
    </w:p>
    <w:p w:rsidR="003D690E" w:rsidRDefault="003D690E" w:rsidP="003C0A9E">
      <w:pPr>
        <w:spacing w:after="120"/>
      </w:pPr>
      <w:r>
        <w:t>Abordaje de los temas:</w:t>
      </w:r>
    </w:p>
    <w:p w:rsidR="003D690E" w:rsidRDefault="003D690E" w:rsidP="000A745C">
      <w:pPr>
        <w:pStyle w:val="ListParagraph"/>
        <w:numPr>
          <w:ilvl w:val="0"/>
          <w:numId w:val="2"/>
        </w:numPr>
        <w:spacing w:after="120"/>
      </w:pPr>
      <w:r>
        <w:t>Introducción de los conceptos del tema del día.</w:t>
      </w:r>
    </w:p>
    <w:p w:rsidR="003D690E" w:rsidRDefault="003D690E" w:rsidP="000A745C">
      <w:pPr>
        <w:pStyle w:val="ListParagraph"/>
        <w:numPr>
          <w:ilvl w:val="0"/>
          <w:numId w:val="2"/>
        </w:numPr>
        <w:spacing w:after="120"/>
      </w:pPr>
      <w:r>
        <w:t>Análisis y discusión de casos propios relacionados con el tema.</w:t>
      </w:r>
    </w:p>
    <w:p w:rsidR="003D690E" w:rsidRDefault="003D690E" w:rsidP="000A745C">
      <w:pPr>
        <w:pStyle w:val="ListParagraph"/>
        <w:numPr>
          <w:ilvl w:val="0"/>
          <w:numId w:val="2"/>
        </w:numPr>
        <w:spacing w:after="120"/>
      </w:pPr>
      <w:r>
        <w:t>Resolución de un ejemplo y/o  caso práctico.</w:t>
      </w:r>
    </w:p>
    <w:p w:rsidR="003D690E" w:rsidRDefault="003D690E" w:rsidP="00B867CA">
      <w:pPr>
        <w:spacing w:after="0"/>
      </w:pPr>
    </w:p>
    <w:p w:rsidR="003D690E" w:rsidRDefault="003D690E" w:rsidP="007D6431">
      <w:r>
        <w:t>Trasmisión por videoconferencia desde La Plata hacia a las Departamentales que lo deseen.</w:t>
      </w:r>
    </w:p>
    <w:p w:rsidR="003D690E" w:rsidRDefault="003D690E" w:rsidP="00B867CA">
      <w:pPr>
        <w:spacing w:after="0"/>
      </w:pPr>
      <w:r>
        <w:t>Posibilidad de abrir un espacio para la Implementación de estas herramientas en los departamentos que lo requieran.</w:t>
      </w:r>
    </w:p>
    <w:p w:rsidR="003D690E" w:rsidRPr="00277DF3" w:rsidRDefault="003D690E" w:rsidP="00277DF3">
      <w:pPr>
        <w:pStyle w:val="Heading1"/>
        <w:rPr>
          <w:sz w:val="22"/>
        </w:rPr>
      </w:pPr>
      <w:bookmarkStart w:id="0" w:name="_GoBack"/>
      <w:bookmarkEnd w:id="0"/>
      <w:r w:rsidRPr="00277DF3">
        <w:rPr>
          <w:sz w:val="22"/>
        </w:rPr>
        <w:t>Docente</w:t>
      </w:r>
    </w:p>
    <w:p w:rsidR="003D690E" w:rsidRDefault="003D690E" w:rsidP="00277DF3">
      <w:pPr>
        <w:rPr>
          <w:b/>
        </w:rPr>
      </w:pPr>
      <w:r w:rsidRPr="00277DF3">
        <w:rPr>
          <w:b/>
        </w:rPr>
        <w:t>Lic. Prof.  Graciela Frigeri</w:t>
      </w:r>
      <w:r w:rsidRPr="00277DF3">
        <w:rPr>
          <w:b/>
        </w:rPr>
        <w:tab/>
      </w:r>
    </w:p>
    <w:p w:rsidR="003D690E" w:rsidRDefault="003D690E" w:rsidP="00277DF3">
      <w:pPr>
        <w:rPr>
          <w:b/>
        </w:rPr>
      </w:pPr>
    </w:p>
    <w:p w:rsidR="003D690E" w:rsidRPr="00277DF3" w:rsidRDefault="003D690E" w:rsidP="00277DF3">
      <w:pPr>
        <w:rPr>
          <w:b/>
        </w:rPr>
      </w:pPr>
      <w:r>
        <w:rPr>
          <w:b/>
        </w:rPr>
        <w:t xml:space="preserve">                 </w:t>
      </w:r>
      <w:r w:rsidRPr="00277DF3">
        <w:rPr>
          <w:b/>
        </w:rPr>
        <w:t xml:space="preserve"> </w:t>
      </w:r>
    </w:p>
    <w:sectPr w:rsidR="003D690E" w:rsidRPr="00277DF3" w:rsidSect="00277DF3"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90E" w:rsidRDefault="003D690E" w:rsidP="00550BF3">
      <w:pPr>
        <w:spacing w:after="0" w:line="240" w:lineRule="auto"/>
      </w:pPr>
      <w:r>
        <w:separator/>
      </w:r>
    </w:p>
  </w:endnote>
  <w:endnote w:type="continuationSeparator" w:id="0">
    <w:p w:rsidR="003D690E" w:rsidRDefault="003D690E" w:rsidP="00550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90E" w:rsidRDefault="003D690E" w:rsidP="00550BF3">
      <w:pPr>
        <w:spacing w:after="0" w:line="240" w:lineRule="auto"/>
      </w:pPr>
      <w:r>
        <w:separator/>
      </w:r>
    </w:p>
  </w:footnote>
  <w:footnote w:type="continuationSeparator" w:id="0">
    <w:p w:rsidR="003D690E" w:rsidRDefault="003D690E" w:rsidP="00550B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78E0"/>
    <w:multiLevelType w:val="hybridMultilevel"/>
    <w:tmpl w:val="D83871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53BE6"/>
    <w:multiLevelType w:val="hybridMultilevel"/>
    <w:tmpl w:val="7304D0F6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E50EA"/>
    <w:multiLevelType w:val="hybridMultilevel"/>
    <w:tmpl w:val="BFA6BD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DF1D1C"/>
    <w:multiLevelType w:val="hybridMultilevel"/>
    <w:tmpl w:val="F5E277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48F6"/>
    <w:rsid w:val="0007368A"/>
    <w:rsid w:val="000A745C"/>
    <w:rsid w:val="000E49AF"/>
    <w:rsid w:val="000F0621"/>
    <w:rsid w:val="001C48F6"/>
    <w:rsid w:val="001F5C89"/>
    <w:rsid w:val="00277DF3"/>
    <w:rsid w:val="003B7C26"/>
    <w:rsid w:val="003C0A9E"/>
    <w:rsid w:val="003D690E"/>
    <w:rsid w:val="00413551"/>
    <w:rsid w:val="00445E76"/>
    <w:rsid w:val="00450CB1"/>
    <w:rsid w:val="00490DB8"/>
    <w:rsid w:val="00492A7D"/>
    <w:rsid w:val="004C3878"/>
    <w:rsid w:val="004F54CB"/>
    <w:rsid w:val="00550BF3"/>
    <w:rsid w:val="00575ECD"/>
    <w:rsid w:val="005D1E65"/>
    <w:rsid w:val="006448EC"/>
    <w:rsid w:val="00691B28"/>
    <w:rsid w:val="007514D3"/>
    <w:rsid w:val="007905D6"/>
    <w:rsid w:val="007D6431"/>
    <w:rsid w:val="007E7373"/>
    <w:rsid w:val="008102A8"/>
    <w:rsid w:val="0083479B"/>
    <w:rsid w:val="00893D04"/>
    <w:rsid w:val="008E7076"/>
    <w:rsid w:val="00921EAF"/>
    <w:rsid w:val="00983135"/>
    <w:rsid w:val="009B40F2"/>
    <w:rsid w:val="00A33F1D"/>
    <w:rsid w:val="00B867CA"/>
    <w:rsid w:val="00C05C34"/>
    <w:rsid w:val="00C52FF4"/>
    <w:rsid w:val="00C53B8E"/>
    <w:rsid w:val="00C90581"/>
    <w:rsid w:val="00C91485"/>
    <w:rsid w:val="00C94A7D"/>
    <w:rsid w:val="00CC3B45"/>
    <w:rsid w:val="00D66C47"/>
    <w:rsid w:val="00DF4029"/>
    <w:rsid w:val="00E059B0"/>
    <w:rsid w:val="00E14D56"/>
    <w:rsid w:val="00E91D65"/>
    <w:rsid w:val="00EC7FE9"/>
    <w:rsid w:val="00F9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5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0B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0BF3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550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50BF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50B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50BF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5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0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550BF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F0621"/>
    <w:rPr>
      <w:rFonts w:cs="Times New Roman"/>
      <w:color w:val="0000FF"/>
      <w:u w:val="single"/>
    </w:rPr>
  </w:style>
  <w:style w:type="paragraph" w:customStyle="1" w:styleId="p">
    <w:name w:val="p"/>
    <w:basedOn w:val="Normal"/>
    <w:uiPriority w:val="99"/>
    <w:rsid w:val="003C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f">
    <w:name w:val="f"/>
    <w:basedOn w:val="DefaultParagraphFont"/>
    <w:uiPriority w:val="99"/>
    <w:rsid w:val="003C0A9E"/>
    <w:rPr>
      <w:rFonts w:cs="Times New Roman"/>
    </w:rPr>
  </w:style>
  <w:style w:type="paragraph" w:customStyle="1" w:styleId="q">
    <w:name w:val="q"/>
    <w:basedOn w:val="Normal"/>
    <w:uiPriority w:val="99"/>
    <w:rsid w:val="003C0A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a">
    <w:name w:val="a"/>
    <w:basedOn w:val="DefaultParagraphFont"/>
    <w:uiPriority w:val="99"/>
    <w:rsid w:val="003C0A9E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3C0A9E"/>
    <w:rPr>
      <w:rFonts w:cs="Times New Roman"/>
    </w:rPr>
  </w:style>
  <w:style w:type="character" w:customStyle="1" w:styleId="d">
    <w:name w:val="d"/>
    <w:basedOn w:val="DefaultParagraphFont"/>
    <w:uiPriority w:val="99"/>
    <w:rsid w:val="003C0A9E"/>
    <w:rPr>
      <w:rFonts w:cs="Times New Roman"/>
    </w:rPr>
  </w:style>
  <w:style w:type="character" w:customStyle="1" w:styleId="b">
    <w:name w:val="b"/>
    <w:basedOn w:val="DefaultParagraphFont"/>
    <w:uiPriority w:val="99"/>
    <w:rsid w:val="003C0A9E"/>
    <w:rPr>
      <w:rFonts w:cs="Times New Roman"/>
    </w:rPr>
  </w:style>
  <w:style w:type="character" w:customStyle="1" w:styleId="g">
    <w:name w:val="g"/>
    <w:basedOn w:val="DefaultParagraphFont"/>
    <w:uiPriority w:val="99"/>
    <w:rsid w:val="003C0A9E"/>
    <w:rPr>
      <w:rFonts w:cs="Times New Roman"/>
    </w:rPr>
  </w:style>
  <w:style w:type="character" w:customStyle="1" w:styleId="c">
    <w:name w:val="c"/>
    <w:basedOn w:val="DefaultParagraphFont"/>
    <w:uiPriority w:val="99"/>
    <w:rsid w:val="003C0A9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22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166</Words>
  <Characters>914</Characters>
  <Application>Microsoft Office Outlook</Application>
  <DocSecurity>0</DocSecurity>
  <Lines>0</Lines>
  <Paragraphs>0</Paragraphs>
  <ScaleCrop>false</ScaleCrop>
  <Company>Instituto de Estudios Judiciales de SCBA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Capacitación 2014</dc:title>
  <dc:subject/>
  <dc:creator>GFrigeri</dc:creator>
  <cp:keywords/>
  <dc:description/>
  <cp:lastModifiedBy>PJBA</cp:lastModifiedBy>
  <cp:revision>4</cp:revision>
  <cp:lastPrinted>2014-03-26T13:42:00Z</cp:lastPrinted>
  <dcterms:created xsi:type="dcterms:W3CDTF">2014-03-18T16:44:00Z</dcterms:created>
  <dcterms:modified xsi:type="dcterms:W3CDTF">2014-03-26T13:42:00Z</dcterms:modified>
</cp:coreProperties>
</file>